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right="-20" w:hanging="0"/>
        <w:jc w:val="center"/>
        <w:rPr>
          <w:rFonts w:ascii="Times New Roman" w:hAnsi="Times New Roman"/>
          <w:sz w:val="32"/>
          <w:szCs w:val="32"/>
        </w:rPr>
      </w:pPr>
      <w:r>
        <w:rPr>
          <w:rFonts w:eastAsia="Calibri" w:cs="Calibri" w:ascii="Times New Roman" w:hAnsi="Times New Roman"/>
          <w:i/>
          <w:color w:val="000000"/>
          <w:sz w:val="32"/>
          <w:szCs w:val="32"/>
          <w:u w:val="none"/>
        </w:rPr>
        <w:t>Показания  к пр</w:t>
      </w:r>
      <w:r>
        <w:rPr>
          <w:rFonts w:eastAsia="Calibri" w:cs="Calibri" w:ascii="Times New Roman" w:hAnsi="Times New Roman"/>
          <w:i/>
          <w:color w:val="000000"/>
          <w:spacing w:val="-1"/>
          <w:sz w:val="32"/>
          <w:szCs w:val="32"/>
          <w:u w:val="none"/>
        </w:rPr>
        <w:t>ох</w:t>
      </w:r>
      <w:r>
        <w:rPr>
          <w:rFonts w:eastAsia="Calibri" w:cs="Calibri" w:ascii="Times New Roman" w:hAnsi="Times New Roman"/>
          <w:i/>
          <w:color w:val="000000"/>
          <w:sz w:val="32"/>
          <w:szCs w:val="32"/>
          <w:u w:val="none"/>
        </w:rPr>
        <w:t>о</w:t>
      </w:r>
      <w:r>
        <w:rPr>
          <w:rFonts w:eastAsia="Calibri" w:cs="Calibri" w:ascii="Times New Roman" w:hAnsi="Times New Roman"/>
          <w:i/>
          <w:color w:val="000000"/>
          <w:spacing w:val="-1"/>
          <w:sz w:val="32"/>
          <w:szCs w:val="32"/>
          <w:u w:val="none"/>
        </w:rPr>
        <w:t>ж</w:t>
      </w:r>
      <w:r>
        <w:rPr>
          <w:rFonts w:eastAsia="Calibri" w:cs="Calibri" w:ascii="Times New Roman" w:hAnsi="Times New Roman"/>
          <w:i/>
          <w:color w:val="000000"/>
          <w:sz w:val="32"/>
          <w:szCs w:val="32"/>
          <w:u w:val="none"/>
        </w:rPr>
        <w:t>дению</w:t>
      </w:r>
      <w:r>
        <w:rPr>
          <w:rFonts w:eastAsia="Calibri" w:cs="Calibri" w:ascii="Times New Roman" w:hAnsi="Times New Roman"/>
          <w:i/>
          <w:color w:val="000000"/>
          <w:spacing w:val="3"/>
          <w:sz w:val="32"/>
          <w:szCs w:val="32"/>
          <w:u w:val="none"/>
        </w:rPr>
        <w:t xml:space="preserve"> </w:t>
      </w:r>
      <w:r>
        <w:rPr>
          <w:rFonts w:eastAsia="Calibri" w:cs="Calibri" w:ascii="Times New Roman" w:hAnsi="Times New Roman"/>
          <w:i/>
          <w:color w:val="000000"/>
          <w:sz w:val="32"/>
          <w:szCs w:val="32"/>
          <w:u w:val="none"/>
        </w:rPr>
        <w:t>курса</w:t>
      </w:r>
      <w:r>
        <w:rPr>
          <w:rFonts w:eastAsia="Calibri" w:cs="Calibri" w:ascii="Times New Roman" w:hAnsi="Times New Roman"/>
          <w:i/>
          <w:color w:val="000000"/>
          <w:spacing w:val="1"/>
          <w:sz w:val="32"/>
          <w:szCs w:val="32"/>
          <w:u w:val="none"/>
        </w:rPr>
        <w:t xml:space="preserve"> санаторно-курортного лечения </w:t>
      </w:r>
      <w:r>
        <w:rPr>
          <w:rFonts w:eastAsia="Calibri" w:cs="Calibri" w:ascii="Times New Roman" w:hAnsi="Times New Roman"/>
          <w:i/>
          <w:color w:val="000000"/>
          <w:sz w:val="32"/>
          <w:szCs w:val="32"/>
          <w:u w:val="none"/>
        </w:rPr>
        <w:t>в пансионате  «Кубань»</w:t>
      </w:r>
      <w:r>
        <w:rPr>
          <w:rFonts w:eastAsia="Calibri" w:cs="Calibri" w:ascii="Times New Roman" w:hAnsi="Times New Roman"/>
          <w:color w:val="000000"/>
          <w:sz w:val="32"/>
          <w:szCs w:val="32"/>
          <w:u w:val="none"/>
        </w:rPr>
        <w:t>.</w:t>
      </w:r>
      <w:bookmarkStart w:id="0" w:name="_GoBack"/>
      <w:bookmarkEnd w:id="0"/>
    </w:p>
    <w:p>
      <w:pPr>
        <w:pStyle w:val="Normal"/>
        <w:spacing w:lineRule="auto" w:line="276" w:before="0" w:after="0"/>
        <w:ind w:right="-20" w:hanging="0"/>
        <w:rPr>
          <w:rFonts w:ascii="Times New Roman" w:hAnsi="Times New Roman" w:eastAsia="Calibri" w:cs="Calibri"/>
          <w:color w:val="000000"/>
          <w:sz w:val="32"/>
          <w:szCs w:val="32"/>
          <w:u w:val="single"/>
        </w:rPr>
      </w:pPr>
      <w:r>
        <w:rPr>
          <w:rFonts w:eastAsia="Calibri" w:cs="Calibri" w:ascii="Times New Roman" w:hAnsi="Times New Roman"/>
          <w:color w:val="000000"/>
          <w:sz w:val="32"/>
          <w:szCs w:val="32"/>
          <w:u w:val="single"/>
        </w:rPr>
      </w:r>
    </w:p>
    <w:p>
      <w:pPr>
        <w:pStyle w:val="Normal"/>
        <w:spacing w:lineRule="auto" w:line="276" w:before="0" w:after="0"/>
        <w:ind w:right="-20" w:hanging="0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Профили лечения -  терапия, педиатрия:</w:t>
      </w:r>
    </w:p>
    <w:p>
      <w:pPr>
        <w:pStyle w:val="Normal"/>
        <w:spacing w:lineRule="auto" w:line="276" w:before="0" w:after="0"/>
        <w:ind w:right="-20" w:hanging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</w:r>
    </w:p>
    <w:p>
      <w:pPr>
        <w:pStyle w:val="ListParagraph"/>
        <w:numPr>
          <w:ilvl w:val="0"/>
          <w:numId w:val="1"/>
        </w:numPr>
        <w:spacing w:lineRule="auto" w:line="276" w:before="114" w:after="314"/>
        <w:contextualSpacing/>
        <w:rPr>
          <w:rFonts w:ascii="Times New Roman" w:hAnsi="Times New Roman"/>
          <w:sz w:val="28"/>
          <w:szCs w:val="28"/>
        </w:rPr>
      </w:pPr>
      <w:r>
        <w:rPr>
          <w:rFonts w:eastAsia="" w:cs="Arial" w:ascii="Times New Roman" w:hAnsi="Times New Roman" w:eastAsiaTheme="minorEastAsia"/>
          <w:sz w:val="28"/>
          <w:szCs w:val="28"/>
          <w:lang w:val="ru-RU" w:eastAsia="ru-RU"/>
        </w:rPr>
        <w:t>Заболевания внутренних органов в стадии ремиссии без выраженных нарушений функций.</w:t>
      </w:r>
    </w:p>
    <w:p>
      <w:pPr>
        <w:pStyle w:val="ListParagraph"/>
        <w:numPr>
          <w:ilvl w:val="0"/>
          <w:numId w:val="1"/>
        </w:numPr>
        <w:spacing w:lineRule="auto" w:line="276" w:before="114" w:after="314"/>
        <w:contextualSpacing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 xml:space="preserve">Заболевания </w:t>
      </w:r>
      <w:r>
        <w:rPr>
          <w:rFonts w:eastAsia="" w:cs="Arial" w:ascii="Times New Roman" w:hAnsi="Times New Roman" w:eastAsiaTheme="minorEastAsia"/>
          <w:sz w:val="28"/>
          <w:szCs w:val="28"/>
          <w:lang w:eastAsia="ru-RU"/>
        </w:rPr>
        <w:t>к</w:t>
      </w:r>
      <w:r>
        <w:rPr>
          <w:rFonts w:eastAsia="" w:cs="Arial" w:ascii="Times New Roman" w:hAnsi="Times New Roman" w:eastAsiaTheme="minorEastAsia"/>
          <w:sz w:val="28"/>
          <w:szCs w:val="28"/>
          <w:lang w:val="ru-RU" w:eastAsia="ru-RU"/>
        </w:rPr>
        <w:t>остно-мышечной системы и переферической нервной системы вне обострения с сохранением самостоятельного передвижения.</w:t>
      </w:r>
    </w:p>
    <w:p>
      <w:pPr>
        <w:pStyle w:val="ListParagraph"/>
        <w:numPr>
          <w:ilvl w:val="0"/>
          <w:numId w:val="1"/>
        </w:numPr>
        <w:spacing w:lineRule="auto" w:line="276" w:before="114" w:after="314"/>
        <w:contextualSpacing/>
        <w:rPr>
          <w:rFonts w:ascii="Times New Roman" w:hAnsi="Times New Roman"/>
          <w:sz w:val="28"/>
          <w:szCs w:val="28"/>
        </w:rPr>
      </w:pPr>
      <w:r>
        <w:rPr>
          <w:rFonts w:eastAsia="" w:cs="Arial" w:ascii="Times New Roman" w:hAnsi="Times New Roman" w:eastAsiaTheme="minorEastAsia"/>
          <w:sz w:val="28"/>
          <w:szCs w:val="28"/>
          <w:lang w:val="ru-RU" w:eastAsia="ru-RU"/>
        </w:rPr>
        <w:t>Общее оздоровление (детей от 4-х лет и взрослых)</w:t>
      </w:r>
      <w:r>
        <w:rPr>
          <w:rFonts w:cs="Arial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right="-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559" w:right="709" w:header="0" w:top="1135" w:footer="0" w:bottom="567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0cf7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LibreOffice/7.1.3.2$Windows_X86_64 LibreOffice_project/47f78053abe362b9384784d31a6e56f8511eb1c1</Application>
  <AppVersion>15.0000</AppVersion>
  <Pages>1</Pages>
  <Words>48</Words>
  <Characters>343</Characters>
  <CharactersWithSpaces>386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2019-06-06T05:55:00Z</dcterms:created>
  <dc:creator>user</dc:creator>
  <dc:description/>
  <dc:language>ru-RU</dc:language>
  <cp:lastModifiedBy/>
  <dcterms:modified xsi:type="dcterms:W3CDTF">2021-07-07T14:03:26Z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